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第二部分:专用条件</w:t>
      </w:r>
    </w:p>
    <w:p>
      <w:pPr>
        <w:ind w:firstLine="480" w:firstLineChars="200"/>
        <w:rPr>
          <w:u w:val="single"/>
        </w:rPr>
      </w:pPr>
      <w:r>
        <w:rPr>
          <w:rFonts w:hint="eastAsia"/>
        </w:rPr>
        <w:t>1</w:t>
      </w:r>
      <w:r>
        <w:t>.1</w:t>
      </w:r>
      <w:r>
        <w:rPr>
          <w:rFonts w:hint="eastAsia"/>
        </w:rPr>
        <w:t>项目是：</w:t>
      </w:r>
    </w:p>
    <w:p>
      <w:pPr>
        <w:ind w:firstLine="480" w:firstLineChars="200"/>
        <w:rPr>
          <w:rFonts w:hint="eastAsia"/>
        </w:rPr>
      </w:pPr>
    </w:p>
    <w:p>
      <w:pPr>
        <w:ind w:firstLine="480" w:firstLineChars="200"/>
      </w:pPr>
      <w:r>
        <w:rPr>
          <w:rFonts w:hint="eastAsia"/>
        </w:rPr>
        <w:t>7.资料</w:t>
      </w:r>
    </w:p>
    <w:p>
      <w:pPr>
        <w:ind w:firstLine="480"/>
      </w:pPr>
      <w:r>
        <w:rPr>
          <w:rFonts w:hint="eastAsia"/>
        </w:rPr>
        <w:t>为了不耽搁服务，客户应在</w:t>
      </w:r>
      <w:r>
        <w:rPr>
          <w:rFonts w:hint="eastAsia"/>
          <w:u w:val="single"/>
        </w:rPr>
        <w:t xml:space="preserve">       </w:t>
      </w:r>
      <w:r>
        <w:rPr>
          <w:rFonts w:hint="eastAsia"/>
        </w:rPr>
        <w:t>天内免费向工程咨询方提供他能够获取的并与服务有关的资料，包括：</w:t>
      </w:r>
      <w:r>
        <w:rPr>
          <w:rFonts w:hint="eastAsia"/>
          <w:u w:val="single"/>
        </w:rPr>
        <w:t xml:space="preserve">             </w:t>
      </w:r>
      <w:r>
        <w:rPr>
          <w:rFonts w:hint="eastAsia"/>
        </w:rPr>
        <w:t>。</w:t>
      </w:r>
    </w:p>
    <w:p>
      <w:pPr>
        <w:ind w:firstLine="480" w:firstLineChars="200"/>
        <w:rPr>
          <w:rFonts w:hint="eastAsia"/>
        </w:rPr>
      </w:pPr>
    </w:p>
    <w:p>
      <w:pPr>
        <w:ind w:firstLine="480" w:firstLineChars="200"/>
      </w:pPr>
      <w:r>
        <w:rPr>
          <w:rFonts w:hint="eastAsia"/>
        </w:rPr>
        <w:t>8.决定</w:t>
      </w:r>
    </w:p>
    <w:p>
      <w:pPr>
        <w:ind w:firstLine="480"/>
      </w:pPr>
      <w:r>
        <w:rPr>
          <w:rFonts w:hint="eastAsia"/>
        </w:rPr>
        <w:t>为了不耽搁服务，客户应在</w:t>
      </w:r>
      <w:r>
        <w:rPr>
          <w:rFonts w:hint="eastAsia"/>
          <w:u w:val="single"/>
        </w:rPr>
        <w:t xml:space="preserve">       </w:t>
      </w:r>
      <w:r>
        <w:rPr>
          <w:rFonts w:hint="eastAsia"/>
        </w:rPr>
        <w:t>天内就工程咨询方以书面形式提交给他的事宜做出书面决定。</w:t>
      </w:r>
    </w:p>
    <w:p>
      <w:pPr>
        <w:ind w:firstLine="480" w:firstLineChars="200"/>
      </w:pPr>
    </w:p>
    <w:p>
      <w:pPr>
        <w:ind w:firstLine="480" w:firstLineChars="200"/>
      </w:pPr>
      <w:r>
        <w:t>14.</w:t>
      </w:r>
      <w:r>
        <w:rPr>
          <w:rFonts w:hint="eastAsia"/>
        </w:rPr>
        <w:t>代表</w:t>
      </w:r>
    </w:p>
    <w:p>
      <w:pPr>
        <w:ind w:firstLine="480"/>
        <w:rPr>
          <w:rFonts w:hint="eastAsia"/>
        </w:rPr>
      </w:pPr>
      <w:r>
        <w:rPr>
          <w:rFonts w:hint="eastAsia"/>
        </w:rPr>
        <w:t>客户方的代表为</w:t>
      </w:r>
      <w:r>
        <w:rPr>
          <w:rFonts w:hint="eastAsia"/>
          <w:u w:val="single"/>
        </w:rPr>
        <w:t xml:space="preserve">         </w:t>
      </w:r>
      <w:r>
        <w:rPr>
          <w:rFonts w:hint="eastAsia"/>
        </w:rPr>
        <w:t>；工程咨询方的代表为</w:t>
      </w:r>
      <w:r>
        <w:rPr>
          <w:rFonts w:hint="eastAsia"/>
          <w:u w:val="single"/>
        </w:rPr>
        <w:t xml:space="preserve">            </w:t>
      </w:r>
      <w:r>
        <w:rPr>
          <w:rFonts w:hint="eastAsia"/>
        </w:rPr>
        <w:t>。</w:t>
      </w:r>
    </w:p>
    <w:p>
      <w:pPr>
        <w:ind w:firstLine="480" w:firstLineChars="200"/>
        <w:jc w:val="both"/>
        <w:rPr>
          <w:rFonts w:hint="eastAsia"/>
        </w:rPr>
      </w:pPr>
    </w:p>
    <w:p>
      <w:pPr>
        <w:ind w:firstLine="480" w:firstLineChars="200"/>
        <w:jc w:val="both"/>
      </w:pPr>
      <w:r>
        <w:t>17.</w:t>
      </w:r>
      <w:r>
        <w:rPr>
          <w:rFonts w:hint="eastAsia"/>
        </w:rPr>
        <w:t>责任的期限：本协议书生效日期为责任起始日期。责任终止日期根据适当法律或法规决定，本项目应不迟于服务完成或终止日期；（对工程设计和工程监理等咨询服务，应增加一句：但对影响工程质量的服务内容的责任期限应延长至有关部门规定的工程寿命期。）每次提出索赔的一方应在对方违约事件发生后14日内向对方发出索赔意向通知，在28日内提出详细索赔依据和具体要求。</w:t>
      </w:r>
    </w:p>
    <w:p>
      <w:pPr>
        <w:ind w:firstLine="480" w:firstLineChars="200"/>
        <w:jc w:val="both"/>
      </w:pPr>
    </w:p>
    <w:p>
      <w:pPr>
        <w:ind w:firstLine="480" w:firstLineChars="200"/>
        <w:jc w:val="both"/>
      </w:pPr>
      <w:r>
        <w:t>18.1</w:t>
      </w:r>
      <w:r>
        <w:rPr>
          <w:rFonts w:hint="eastAsia"/>
        </w:rPr>
        <w:t>赔偿的限额：协议书任何一方向另一方支付赔偿的最大数额应限于为完成正常的服务（或其中规定部分），客户付给工程咨询方的最高费用，或不超过</w:t>
      </w:r>
      <w:r>
        <w:rPr>
          <w:rFonts w:hint="eastAsia"/>
          <w:u w:val="single"/>
        </w:rPr>
        <w:t>＿＿＿</w:t>
      </w:r>
      <w:r>
        <w:rPr>
          <w:rFonts w:hint="eastAsia"/>
        </w:rPr>
        <w:t>万元。对双方履约延误规定有按日赔偿率，以及双方支付或赔偿延误规定有按日付利息的，其赔</w:t>
      </w:r>
      <w:bookmarkStart w:id="0" w:name="_GoBack"/>
      <w:bookmarkEnd w:id="0"/>
      <w:r>
        <w:rPr>
          <w:rFonts w:hint="eastAsia"/>
        </w:rPr>
        <w:t>偿总额均不得超过以上赔偿限额。工程咨询方履约延误执行按日赔偿率赔偿的，不再因延误而偿付其他赔偿或补偿。</w:t>
      </w:r>
    </w:p>
    <w:p>
      <w:pPr>
        <w:ind w:firstLine="480" w:firstLineChars="200"/>
        <w:jc w:val="both"/>
        <w:rPr>
          <w:u w:val="single"/>
        </w:rPr>
      </w:pPr>
    </w:p>
    <w:p>
      <w:pPr>
        <w:ind w:firstLine="480" w:firstLineChars="200"/>
      </w:pPr>
      <w:r>
        <w:t>22.</w:t>
      </w:r>
      <w:r>
        <w:rPr>
          <w:rFonts w:hint="eastAsia"/>
        </w:rPr>
        <w:t>服务开始日期：（可选用以下条款方案）</w:t>
      </w:r>
    </w:p>
    <w:p>
      <w:pPr>
        <w:ind w:firstLine="480" w:firstLineChars="200"/>
      </w:pPr>
      <w:r>
        <w:rPr>
          <w:rFonts w:hint="eastAsia"/>
        </w:rPr>
        <w:t>①在协议书生效后</w:t>
      </w:r>
      <w:r>
        <w:rPr>
          <w:rFonts w:hint="eastAsia"/>
          <w:u w:val="single"/>
        </w:rPr>
        <w:t>＿＿＿＿</w:t>
      </w:r>
      <w:r>
        <w:rPr>
          <w:rFonts w:hint="eastAsia"/>
        </w:rPr>
        <w:t>天内，或</w:t>
      </w:r>
    </w:p>
    <w:p>
      <w:pPr>
        <w:ind w:firstLine="480" w:firstLineChars="200"/>
      </w:pPr>
      <w:r>
        <w:rPr>
          <w:rFonts w:hint="eastAsia"/>
        </w:rPr>
        <w:t>②在工程咨询方收到协议书规定的第一次付款后</w:t>
      </w:r>
      <w:r>
        <w:rPr>
          <w:rFonts w:hint="eastAsia"/>
          <w:u w:val="single"/>
        </w:rPr>
        <w:t>＿＿＿＿</w:t>
      </w:r>
      <w:r>
        <w:rPr>
          <w:rFonts w:hint="eastAsia"/>
        </w:rPr>
        <w:t>天内；或</w:t>
      </w:r>
    </w:p>
    <w:p>
      <w:pPr>
        <w:ind w:firstLine="480" w:firstLineChars="200"/>
      </w:pPr>
      <w:r>
        <w:rPr>
          <w:rFonts w:hint="eastAsia"/>
        </w:rPr>
        <w:t>③在工程咨询方的银行确认已根据协议开出不可撤销的信用证后</w:t>
      </w:r>
      <w:r>
        <w:rPr>
          <w:rFonts w:hint="eastAsia"/>
          <w:u w:val="single"/>
        </w:rPr>
        <w:t>＿＿</w:t>
      </w:r>
      <w:r>
        <w:rPr>
          <w:rFonts w:hint="eastAsia"/>
        </w:rPr>
        <w:t>天内。</w:t>
      </w:r>
    </w:p>
    <w:p>
      <w:pPr>
        <w:ind w:firstLine="480" w:firstLineChars="200"/>
        <w:jc w:val="both"/>
      </w:pPr>
      <w:r>
        <w:rPr>
          <w:rFonts w:hint="eastAsia"/>
        </w:rPr>
        <w:t>服务完成日期：（对于投资前或工程实施前的各类咨询服务，或只提供咨询报告、建议书等的服务，可规定：）自服务开始日期起</w:t>
      </w:r>
      <w:r>
        <w:rPr>
          <w:rFonts w:hint="eastAsia"/>
          <w:u w:val="single"/>
        </w:rPr>
        <w:t>＿＿＿＿</w:t>
      </w:r>
      <w:r>
        <w:rPr>
          <w:rFonts w:hint="eastAsia"/>
        </w:rPr>
        <w:t>月（或日）内完成。（对于履行为完成某项工程（合同管理）或某一预定任务所需的服务，可规定：）自服务开始日起至负责的工程或任务预定完成日期</w:t>
      </w:r>
      <w:r>
        <w:rPr>
          <w:rFonts w:hint="eastAsia"/>
          <w:u w:val="single"/>
        </w:rPr>
        <w:t>＿＿＿＿</w:t>
      </w:r>
      <w:r>
        <w:rPr>
          <w:rFonts w:hint="eastAsia"/>
        </w:rPr>
        <w:t>为止。</w:t>
      </w:r>
    </w:p>
    <w:p>
      <w:pPr>
        <w:ind w:firstLine="480" w:firstLineChars="200"/>
        <w:jc w:val="both"/>
      </w:pPr>
    </w:p>
    <w:p>
      <w:pPr>
        <w:ind w:firstLine="480" w:firstLineChars="200"/>
        <w:jc w:val="both"/>
      </w:pPr>
      <w:r>
        <w:t>31.</w:t>
      </w:r>
      <w:r>
        <w:rPr>
          <w:rFonts w:hint="eastAsia"/>
        </w:rPr>
        <w:t>支付的时间：当地货币在客户收到工程咨询方支付通知单28天内，外币（如有时）在客户收到工程咨询方支付通知单56天内。</w:t>
      </w:r>
    </w:p>
    <w:p>
      <w:pPr>
        <w:ind w:firstLine="480" w:firstLineChars="200"/>
        <w:jc w:val="both"/>
      </w:pPr>
    </w:p>
    <w:p>
      <w:pPr>
        <w:ind w:firstLine="480" w:firstLineChars="200"/>
      </w:pPr>
      <w:r>
        <w:t>32.</w:t>
      </w:r>
      <w:r>
        <w:rPr>
          <w:rFonts w:hint="eastAsia"/>
        </w:rPr>
        <w:t>协议书规定的货币：</w:t>
      </w:r>
      <w:r>
        <w:rPr>
          <w:rFonts w:hint="eastAsia"/>
          <w:u w:val="single"/>
        </w:rPr>
        <w:t>＿＿＿＿＿＿＿＿＿＿＿＿＿＿＿＿</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6"/>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auto"/>
            <w:vAlign w:val="center"/>
          </w:tcPr>
          <w:p>
            <w:r>
              <w:rPr>
                <w:rFonts w:hint="eastAsia"/>
              </w:rPr>
              <w:t>支付的货币</w:t>
            </w:r>
          </w:p>
        </w:tc>
        <w:tc>
          <w:tcPr>
            <w:tcW w:w="2736" w:type="dxa"/>
            <w:shd w:val="clear" w:color="auto" w:fill="auto"/>
            <w:vAlign w:val="center"/>
          </w:tcPr>
          <w:p/>
        </w:tc>
        <w:tc>
          <w:tcPr>
            <w:tcW w:w="2130" w:type="dxa"/>
            <w:shd w:val="clear" w:color="auto" w:fill="auto"/>
            <w:vAlign w:val="center"/>
          </w:tcPr>
          <w:p/>
        </w:tc>
        <w:tc>
          <w:tcPr>
            <w:tcW w:w="2130" w:type="dxa"/>
            <w:shd w:val="clear" w:color="auto" w:fill="auto"/>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auto"/>
            <w:vAlign w:val="center"/>
          </w:tcPr>
          <w:p>
            <w:r>
              <w:rPr>
                <w:rFonts w:hint="eastAsia"/>
              </w:rPr>
              <w:t>对协议书货币的汇率</w:t>
            </w:r>
          </w:p>
        </w:tc>
        <w:tc>
          <w:tcPr>
            <w:tcW w:w="2736" w:type="dxa"/>
            <w:shd w:val="clear" w:color="auto" w:fill="auto"/>
            <w:vAlign w:val="center"/>
          </w:tcPr>
          <w:p/>
        </w:tc>
        <w:tc>
          <w:tcPr>
            <w:tcW w:w="2130" w:type="dxa"/>
            <w:shd w:val="clear" w:color="auto" w:fill="auto"/>
            <w:vAlign w:val="center"/>
          </w:tcPr>
          <w:p/>
        </w:tc>
        <w:tc>
          <w:tcPr>
            <w:tcW w:w="2130" w:type="dxa"/>
            <w:shd w:val="clear" w:color="auto" w:fill="auto"/>
            <w:vAlign w:val="center"/>
          </w:tcPr>
          <w:p/>
        </w:tc>
      </w:tr>
    </w:tbl>
    <w:p>
      <w:pPr>
        <w:ind w:firstLine="480" w:firstLineChars="200"/>
      </w:pPr>
    </w:p>
    <w:p/>
    <w:p>
      <w:pPr>
        <w:ind w:firstLine="480" w:firstLineChars="200"/>
      </w:pPr>
      <w:r>
        <w:t>35.</w:t>
      </w:r>
      <w:r>
        <w:rPr>
          <w:rFonts w:hint="eastAsia"/>
        </w:rPr>
        <w:t>协议书的语言和法律</w:t>
      </w:r>
    </w:p>
    <w:p>
      <w:pPr>
        <w:ind w:firstLine="480" w:firstLineChars="200"/>
      </w:pPr>
      <w:r>
        <w:rPr>
          <w:rFonts w:hint="eastAsia"/>
        </w:rPr>
        <w:t>语言</w:t>
      </w:r>
      <w:r>
        <w:rPr>
          <w:rFonts w:hint="eastAsia"/>
          <w:u w:val="single"/>
        </w:rPr>
        <w:t>＿＿＿＿＿＿＿</w:t>
      </w:r>
    </w:p>
    <w:p>
      <w:pPr>
        <w:ind w:firstLine="480" w:firstLineChars="200"/>
        <w:rPr>
          <w:u w:val="single"/>
        </w:rPr>
      </w:pPr>
      <w:r>
        <w:rPr>
          <w:rFonts w:hint="eastAsia"/>
        </w:rPr>
        <w:t>主导语言</w:t>
      </w:r>
      <w:r>
        <w:rPr>
          <w:rFonts w:hint="eastAsia"/>
          <w:u w:val="single"/>
        </w:rPr>
        <w:t>＿＿＿＿＿＿＿＿</w:t>
      </w:r>
    </w:p>
    <w:p>
      <w:pPr>
        <w:ind w:firstLine="480" w:firstLineChars="200"/>
      </w:pPr>
      <w:r>
        <w:rPr>
          <w:rFonts w:hint="eastAsia"/>
        </w:rPr>
        <w:t>遵循的法律</w:t>
      </w:r>
      <w:r>
        <w:rPr>
          <w:rFonts w:hint="eastAsia"/>
          <w:u w:val="single"/>
        </w:rPr>
        <w:t>＿＿＿＿＿＿＿</w:t>
      </w:r>
    </w:p>
    <w:p>
      <w:pPr>
        <w:ind w:firstLine="480" w:firstLineChars="200"/>
      </w:pPr>
      <w:r>
        <w:rPr>
          <w:rFonts w:hint="eastAsia"/>
        </w:rPr>
        <w:t>（此处可增加税赋条款）</w:t>
      </w:r>
    </w:p>
    <w:p>
      <w:pPr>
        <w:ind w:firstLine="480" w:firstLineChars="200"/>
      </w:pPr>
    </w:p>
    <w:p>
      <w:pPr>
        <w:ind w:firstLine="480" w:firstLineChars="200"/>
        <w:rPr>
          <w:u w:val="single"/>
        </w:rPr>
      </w:pPr>
      <w:r>
        <w:t>36.</w:t>
      </w:r>
      <w:r>
        <w:rPr>
          <w:rFonts w:hint="eastAsia"/>
        </w:rPr>
        <w:t>工程咨询方业务总部所在地</w:t>
      </w:r>
      <w:r>
        <w:t>：</w:t>
      </w:r>
    </w:p>
    <w:p>
      <w:pPr>
        <w:ind w:firstLine="480" w:firstLineChars="200"/>
      </w:pPr>
    </w:p>
    <w:p>
      <w:pPr>
        <w:ind w:firstLine="480" w:firstLineChars="200"/>
      </w:pPr>
      <w:r>
        <w:t>43.</w:t>
      </w:r>
      <w:r>
        <w:rPr>
          <w:rFonts w:hint="eastAsia"/>
        </w:rPr>
        <w:t>调解</w:t>
      </w:r>
    </w:p>
    <w:p>
      <w:pPr>
        <w:ind w:firstLine="480" w:firstLineChars="200"/>
      </w:pPr>
      <w:r>
        <w:rPr>
          <w:rFonts w:hint="eastAsia"/>
        </w:rPr>
        <w:t>本合同争议进行调解时，可提交进行调解。</w:t>
      </w:r>
    </w:p>
    <w:p>
      <w:pPr>
        <w:ind w:firstLine="480" w:firstLineChars="200"/>
      </w:pPr>
    </w:p>
    <w:p>
      <w:pPr>
        <w:ind w:firstLine="480" w:firstLineChars="200"/>
      </w:pPr>
      <w:r>
        <w:rPr>
          <w:rFonts w:hint="eastAsia"/>
        </w:rPr>
        <w:t>44.仲裁</w:t>
      </w:r>
      <w:r>
        <w:t>或诉讼</w:t>
      </w:r>
    </w:p>
    <w:p>
      <w:pPr>
        <w:ind w:firstLine="480" w:firstLineChars="200"/>
      </w:pPr>
      <w:r>
        <w:rPr>
          <w:rFonts w:hint="eastAsia"/>
        </w:rPr>
        <w:t>合同争议的最终解决方式为下列第种方式：</w:t>
      </w:r>
    </w:p>
    <w:p>
      <w:pPr>
        <w:ind w:firstLine="480" w:firstLineChars="200"/>
      </w:pPr>
      <w:r>
        <w:rPr>
          <w:rFonts w:hint="eastAsia"/>
        </w:rPr>
        <w:t>（1）提请仲裁委员会进行仲裁。</w:t>
      </w:r>
    </w:p>
    <w:p>
      <w:pPr>
        <w:ind w:firstLine="480" w:firstLineChars="200"/>
      </w:pPr>
      <w:r>
        <w:rPr>
          <w:rFonts w:hint="eastAsia"/>
        </w:rPr>
        <w:t>（2）向人民法院</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embedRegular r:id="rId1" w:fontKey="{355A6CF8-BBF9-4AD2-8B7B-D3AF79C64B17}"/>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9" w:usb3="00000000" w:csb0="000001FF" w:csb1="00000000"/>
  </w:font>
  <w:font w:name="仿宋_GB2312">
    <w:altName w:val="仿宋"/>
    <w:panose1 w:val="00000000000000000000"/>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Style w:val="15"/>
      </w:rPr>
    </w:pPr>
    <w:r>
      <w:fldChar w:fldCharType="begin"/>
    </w:r>
    <w:r>
      <w:rPr>
        <w:rStyle w:val="15"/>
      </w:rPr>
      <w:instrText xml:space="preserve">PAGE  </w:instrText>
    </w:r>
    <w:r>
      <w:fldChar w:fldCharType="end"/>
    </w:r>
  </w:p>
  <w:p>
    <w:pPr>
      <w:pStyle w:val="10"/>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81122"/>
    <w:multiLevelType w:val="multilevel"/>
    <w:tmpl w:val="10281122"/>
    <w:lvl w:ilvl="0" w:tentative="0">
      <w:start w:val="1"/>
      <w:numFmt w:val="decimal"/>
      <w:pStyle w:val="25"/>
      <w:lvlText w:val="第%1章"/>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F068A"/>
    <w:rsid w:val="00093A3B"/>
    <w:rsid w:val="000B4E25"/>
    <w:rsid w:val="000C08C1"/>
    <w:rsid w:val="00117E91"/>
    <w:rsid w:val="00200216"/>
    <w:rsid w:val="0027034E"/>
    <w:rsid w:val="002D1403"/>
    <w:rsid w:val="003411FA"/>
    <w:rsid w:val="00347001"/>
    <w:rsid w:val="00371701"/>
    <w:rsid w:val="003A428B"/>
    <w:rsid w:val="003D5DE0"/>
    <w:rsid w:val="003F068A"/>
    <w:rsid w:val="003F7F5A"/>
    <w:rsid w:val="004179F8"/>
    <w:rsid w:val="00426885"/>
    <w:rsid w:val="004B3D0C"/>
    <w:rsid w:val="005B4E1D"/>
    <w:rsid w:val="005B510B"/>
    <w:rsid w:val="005B60EF"/>
    <w:rsid w:val="006550EA"/>
    <w:rsid w:val="006C3747"/>
    <w:rsid w:val="007A6AD9"/>
    <w:rsid w:val="007E5A78"/>
    <w:rsid w:val="007F14D7"/>
    <w:rsid w:val="008204C4"/>
    <w:rsid w:val="008602BE"/>
    <w:rsid w:val="00874366"/>
    <w:rsid w:val="008A5D02"/>
    <w:rsid w:val="008B61C2"/>
    <w:rsid w:val="008C2FF4"/>
    <w:rsid w:val="00B240ED"/>
    <w:rsid w:val="00B63914"/>
    <w:rsid w:val="00B76255"/>
    <w:rsid w:val="00BB5A9D"/>
    <w:rsid w:val="00CA7CCE"/>
    <w:rsid w:val="00E04F23"/>
    <w:rsid w:val="00E1575B"/>
    <w:rsid w:val="00F67730"/>
    <w:rsid w:val="00FC46B9"/>
    <w:rsid w:val="6A2543EF"/>
    <w:rsid w:val="6CC06786"/>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pPr>
    <w:rPr>
      <w:rFonts w:ascii="Times New Roman" w:hAnsi="Times New Roman" w:cs="Times New Roman" w:eastAsiaTheme="minorEastAsia"/>
      <w:color w:val="000000"/>
      <w:kern w:val="2"/>
      <w:sz w:val="24"/>
      <w:szCs w:val="24"/>
      <w:lang w:val="en-US" w:eastAsia="zh-CN" w:bidi="ar-SA"/>
    </w:rPr>
  </w:style>
  <w:style w:type="paragraph" w:styleId="2">
    <w:name w:val="heading 1"/>
    <w:basedOn w:val="1"/>
    <w:next w:val="1"/>
    <w:link w:val="18"/>
    <w:qFormat/>
    <w:uiPriority w:val="9"/>
    <w:pPr>
      <w:keepNext/>
      <w:keepLines/>
      <w:spacing w:before="340" w:after="330" w:line="480" w:lineRule="auto"/>
      <w:ind w:firstLine="482"/>
      <w:jc w:val="center"/>
      <w:outlineLvl w:val="0"/>
    </w:pPr>
    <w:rPr>
      <w:rFonts w:eastAsiaTheme="majorEastAsia" w:cstheme="minorBidi"/>
      <w:b/>
      <w:bCs/>
      <w:kern w:val="44"/>
      <w:sz w:val="44"/>
      <w:szCs w:val="44"/>
    </w:rPr>
  </w:style>
  <w:style w:type="paragraph" w:styleId="3">
    <w:name w:val="heading 2"/>
    <w:basedOn w:val="1"/>
    <w:next w:val="1"/>
    <w:link w:val="20"/>
    <w:unhideWhenUsed/>
    <w:qFormat/>
    <w:uiPriority w:val="9"/>
    <w:pPr>
      <w:keepNext/>
      <w:keepLines/>
      <w:pageBreakBefore/>
      <w:spacing w:before="260" w:after="260" w:line="480" w:lineRule="auto"/>
      <w:jc w:val="center"/>
      <w:outlineLvl w:val="1"/>
    </w:pPr>
    <w:rPr>
      <w:rFonts w:eastAsiaTheme="majorEastAsia" w:cstheme="majorBidi"/>
      <w:b/>
      <w:bCs/>
      <w:sz w:val="36"/>
      <w:szCs w:val="32"/>
    </w:rPr>
  </w:style>
  <w:style w:type="paragraph" w:styleId="4">
    <w:name w:val="heading 3"/>
    <w:basedOn w:val="1"/>
    <w:next w:val="1"/>
    <w:link w:val="22"/>
    <w:unhideWhenUsed/>
    <w:qFormat/>
    <w:uiPriority w:val="9"/>
    <w:pPr>
      <w:keepNext/>
      <w:keepLines/>
      <w:outlineLvl w:val="2"/>
    </w:pPr>
    <w:rPr>
      <w:rFonts w:eastAsiaTheme="majorEastAsia" w:cstheme="minorBidi"/>
      <w:b/>
      <w:bCs/>
      <w:sz w:val="32"/>
      <w:szCs w:val="32"/>
    </w:rPr>
  </w:style>
  <w:style w:type="paragraph" w:styleId="5">
    <w:name w:val="heading 4"/>
    <w:basedOn w:val="1"/>
    <w:next w:val="1"/>
    <w:link w:val="21"/>
    <w:unhideWhenUsed/>
    <w:qFormat/>
    <w:uiPriority w:val="9"/>
    <w:pPr>
      <w:keepNext/>
      <w:keepLines/>
      <w:outlineLvl w:val="3"/>
    </w:pPr>
    <w:rPr>
      <w:rFonts w:eastAsiaTheme="majorEastAsia" w:cstheme="majorBidi"/>
      <w:b/>
      <w:bCs/>
      <w:sz w:val="30"/>
      <w:szCs w:val="28"/>
    </w:rPr>
  </w:style>
  <w:style w:type="paragraph" w:styleId="6">
    <w:name w:val="heading 5"/>
    <w:basedOn w:val="1"/>
    <w:next w:val="1"/>
    <w:link w:val="23"/>
    <w:unhideWhenUsed/>
    <w:qFormat/>
    <w:uiPriority w:val="9"/>
    <w:pPr>
      <w:keepNext/>
      <w:keepLines/>
      <w:outlineLvl w:val="4"/>
    </w:pPr>
    <w:rPr>
      <w:rFonts w:eastAsiaTheme="majorEastAsia" w:cstheme="minorBidi"/>
      <w:b/>
      <w:bCs/>
      <w:sz w:val="28"/>
      <w:szCs w:val="28"/>
    </w:rPr>
  </w:style>
  <w:style w:type="paragraph" w:styleId="7">
    <w:name w:val="heading 6"/>
    <w:basedOn w:val="1"/>
    <w:next w:val="1"/>
    <w:link w:val="24"/>
    <w:unhideWhenUsed/>
    <w:qFormat/>
    <w:uiPriority w:val="9"/>
    <w:pPr>
      <w:keepNext/>
      <w:keepLines/>
      <w:spacing w:line="320" w:lineRule="auto"/>
      <w:outlineLvl w:val="5"/>
    </w:pPr>
    <w:rPr>
      <w:rFonts w:ascii="仿宋" w:hAnsi="仿宋" w:eastAsia="仿宋" w:cstheme="majorBidi"/>
      <w:bCs/>
      <w:color w:val="auto"/>
    </w:rPr>
  </w:style>
  <w:style w:type="character" w:default="1" w:styleId="14">
    <w:name w:val="Default Paragraph Font"/>
    <w:unhideWhenUsed/>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8">
    <w:name w:val="annotation text"/>
    <w:basedOn w:val="1"/>
    <w:link w:val="31"/>
    <w:uiPriority w:val="0"/>
    <w:rPr>
      <w:rFonts w:asciiTheme="minorHAnsi" w:hAnsiTheme="minorHAnsi" w:cstheme="minorBidi"/>
      <w:color w:val="auto"/>
      <w:sz w:val="21"/>
    </w:rPr>
  </w:style>
  <w:style w:type="paragraph" w:styleId="9">
    <w:name w:val="Balloon Text"/>
    <w:basedOn w:val="1"/>
    <w:link w:val="34"/>
    <w:unhideWhenUsed/>
    <w:uiPriority w:val="99"/>
    <w:rPr>
      <w:sz w:val="18"/>
      <w:szCs w:val="18"/>
    </w:rPr>
  </w:style>
  <w:style w:type="paragraph" w:styleId="10">
    <w:name w:val="footer"/>
    <w:basedOn w:val="1"/>
    <w:link w:val="30"/>
    <w:unhideWhenUsed/>
    <w:uiPriority w:val="99"/>
    <w:pPr>
      <w:widowControl/>
      <w:tabs>
        <w:tab w:val="center" w:pos="4153"/>
        <w:tab w:val="right" w:pos="8306"/>
      </w:tabs>
      <w:snapToGrid w:val="0"/>
      <w:spacing w:before="100" w:beforeAutospacing="1" w:after="100" w:afterAutospacing="1" w:line="240" w:lineRule="atLeast"/>
      <w:contextualSpacing/>
    </w:pPr>
    <w:rPr>
      <w:rFonts w:ascii="宋体" w:hAnsi="宋体" w:eastAsia="仿宋" w:cs="宋体"/>
      <w:color w:val="auto"/>
      <w:kern w:val="0"/>
      <w:sz w:val="18"/>
      <w:szCs w:val="18"/>
    </w:rPr>
  </w:style>
  <w:style w:type="paragraph" w:styleId="11">
    <w:name w:val="header"/>
    <w:basedOn w:val="1"/>
    <w:link w:val="29"/>
    <w:unhideWhenUsed/>
    <w:qFormat/>
    <w:uiPriority w:val="0"/>
    <w:pPr>
      <w:widowControl/>
      <w:pBdr>
        <w:bottom w:val="single" w:color="auto" w:sz="6" w:space="1"/>
      </w:pBdr>
      <w:tabs>
        <w:tab w:val="center" w:pos="4153"/>
        <w:tab w:val="right" w:pos="8306"/>
      </w:tabs>
      <w:snapToGrid w:val="0"/>
      <w:spacing w:before="100" w:beforeAutospacing="1" w:after="100" w:afterAutospacing="1" w:line="240" w:lineRule="atLeast"/>
      <w:contextualSpacing/>
      <w:jc w:val="center"/>
    </w:pPr>
    <w:rPr>
      <w:rFonts w:ascii="宋体" w:hAnsi="宋体" w:eastAsia="仿宋" w:cs="宋体"/>
      <w:color w:val="auto"/>
      <w:kern w:val="0"/>
      <w:sz w:val="18"/>
      <w:szCs w:val="18"/>
    </w:rPr>
  </w:style>
  <w:style w:type="paragraph" w:styleId="12">
    <w:name w:val="Subtitle"/>
    <w:basedOn w:val="1"/>
    <w:next w:val="1"/>
    <w:link w:val="28"/>
    <w:qFormat/>
    <w:uiPriority w:val="11"/>
    <w:pPr>
      <w:outlineLvl w:val="1"/>
    </w:pPr>
    <w:rPr>
      <w:rFonts w:ascii="Calibri Light" w:hAnsi="Calibri Light"/>
      <w:b/>
      <w:bCs/>
      <w:kern w:val="28"/>
      <w:szCs w:val="32"/>
    </w:rPr>
  </w:style>
  <w:style w:type="paragraph" w:styleId="13">
    <w:name w:val="Title"/>
    <w:basedOn w:val="1"/>
    <w:next w:val="1"/>
    <w:link w:val="33"/>
    <w:qFormat/>
    <w:uiPriority w:val="10"/>
    <w:pPr>
      <w:outlineLvl w:val="1"/>
    </w:pPr>
    <w:rPr>
      <w:rFonts w:ascii="Calibri Light" w:hAnsi="Calibri Light"/>
      <w:b/>
      <w:bCs/>
      <w:sz w:val="30"/>
      <w:szCs w:val="32"/>
    </w:rPr>
  </w:style>
  <w:style w:type="character" w:styleId="15">
    <w:name w:val="page number"/>
    <w:basedOn w:val="14"/>
    <w:qFormat/>
    <w:uiPriority w:val="0"/>
  </w:style>
  <w:style w:type="character" w:styleId="16">
    <w:name w:val="annotation reference"/>
    <w:unhideWhenUsed/>
    <w:qFormat/>
    <w:uiPriority w:val="99"/>
    <w:rPr>
      <w:sz w:val="21"/>
      <w:szCs w:val="21"/>
    </w:rPr>
  </w:style>
  <w:style w:type="character" w:customStyle="1" w:styleId="18">
    <w:name w:val="标题 1 Char"/>
    <w:basedOn w:val="14"/>
    <w:link w:val="2"/>
    <w:uiPriority w:val="9"/>
    <w:rPr>
      <w:rFonts w:ascii="Times New Roman" w:hAnsi="Times New Roman" w:eastAsiaTheme="majorEastAsia"/>
      <w:b/>
      <w:bCs/>
      <w:color w:val="000000"/>
      <w:kern w:val="44"/>
      <w:sz w:val="44"/>
      <w:szCs w:val="44"/>
    </w:rPr>
  </w:style>
  <w:style w:type="paragraph" w:customStyle="1" w:styleId="19">
    <w:name w:val="TOC Heading"/>
    <w:basedOn w:val="2"/>
    <w:next w:val="1"/>
    <w:unhideWhenUsed/>
    <w:qFormat/>
    <w:uiPriority w:val="39"/>
    <w:pPr>
      <w:spacing w:before="240" w:after="0" w:line="259" w:lineRule="auto"/>
      <w:ind w:right="84" w:rightChars="35" w:firstLine="422" w:firstLineChars="176"/>
      <w:outlineLvl w:val="9"/>
    </w:pPr>
    <w:rPr>
      <w:rFonts w:asciiTheme="majorHAnsi" w:hAnsiTheme="majorHAnsi" w:cstheme="majorBidi"/>
      <w:b w:val="0"/>
      <w:bCs w:val="0"/>
      <w:color w:val="2E75B5" w:themeColor="accent1" w:themeShade="BF"/>
      <w:kern w:val="0"/>
      <w:sz w:val="32"/>
      <w:szCs w:val="32"/>
    </w:rPr>
  </w:style>
  <w:style w:type="character" w:customStyle="1" w:styleId="20">
    <w:name w:val="标题 2 Char"/>
    <w:basedOn w:val="14"/>
    <w:link w:val="3"/>
    <w:uiPriority w:val="9"/>
    <w:rPr>
      <w:rFonts w:ascii="Times New Roman" w:hAnsi="Times New Roman" w:eastAsiaTheme="majorEastAsia" w:cstheme="majorBidi"/>
      <w:b/>
      <w:bCs/>
      <w:color w:val="000000"/>
      <w:sz w:val="36"/>
      <w:szCs w:val="32"/>
    </w:rPr>
  </w:style>
  <w:style w:type="character" w:customStyle="1" w:styleId="21">
    <w:name w:val="标题 4 Char"/>
    <w:basedOn w:val="14"/>
    <w:link w:val="5"/>
    <w:uiPriority w:val="9"/>
    <w:rPr>
      <w:rFonts w:ascii="Times New Roman" w:hAnsi="Times New Roman" w:eastAsiaTheme="majorEastAsia" w:cstheme="majorBidi"/>
      <w:b/>
      <w:bCs/>
      <w:color w:val="000000"/>
      <w:sz w:val="30"/>
      <w:szCs w:val="28"/>
    </w:rPr>
  </w:style>
  <w:style w:type="character" w:customStyle="1" w:styleId="22">
    <w:name w:val="标题 3 Char"/>
    <w:basedOn w:val="14"/>
    <w:link w:val="4"/>
    <w:qFormat/>
    <w:uiPriority w:val="9"/>
    <w:rPr>
      <w:rFonts w:ascii="Times New Roman" w:hAnsi="Times New Roman" w:eastAsiaTheme="majorEastAsia"/>
      <w:b/>
      <w:bCs/>
      <w:color w:val="000000"/>
      <w:sz w:val="32"/>
      <w:szCs w:val="32"/>
    </w:rPr>
  </w:style>
  <w:style w:type="character" w:customStyle="1" w:styleId="23">
    <w:name w:val="标题 5 Char"/>
    <w:basedOn w:val="14"/>
    <w:link w:val="6"/>
    <w:uiPriority w:val="9"/>
    <w:rPr>
      <w:rFonts w:ascii="Times New Roman" w:hAnsi="Times New Roman" w:eastAsiaTheme="majorEastAsia"/>
      <w:b/>
      <w:bCs/>
      <w:color w:val="000000"/>
      <w:sz w:val="28"/>
      <w:szCs w:val="28"/>
    </w:rPr>
  </w:style>
  <w:style w:type="character" w:customStyle="1" w:styleId="24">
    <w:name w:val="标题 6 Char"/>
    <w:basedOn w:val="14"/>
    <w:link w:val="7"/>
    <w:qFormat/>
    <w:uiPriority w:val="9"/>
    <w:rPr>
      <w:rFonts w:ascii="仿宋" w:hAnsi="仿宋" w:eastAsia="仿宋" w:cstheme="majorBidi"/>
      <w:bCs/>
      <w:sz w:val="24"/>
      <w:szCs w:val="24"/>
    </w:rPr>
  </w:style>
  <w:style w:type="paragraph" w:customStyle="1" w:styleId="25">
    <w:name w:val="二级标题"/>
    <w:basedOn w:val="26"/>
    <w:next w:val="1"/>
    <w:link w:val="27"/>
    <w:uiPriority w:val="0"/>
    <w:pPr>
      <w:numPr>
        <w:ilvl w:val="0"/>
        <w:numId w:val="1"/>
      </w:numPr>
      <w:spacing w:before="240" w:line="360" w:lineRule="auto"/>
      <w:ind w:firstLine="0"/>
    </w:pPr>
    <w:rPr>
      <w:b/>
    </w:rPr>
  </w:style>
  <w:style w:type="paragraph" w:customStyle="1" w:styleId="26">
    <w:name w:val="List Paragraph"/>
    <w:basedOn w:val="1"/>
    <w:qFormat/>
    <w:uiPriority w:val="34"/>
    <w:pPr>
      <w:ind w:firstLine="420"/>
    </w:pPr>
    <w:rPr>
      <w:rFonts w:ascii="仿宋_GB2312" w:eastAsia="仿宋_GB2312" w:hAnsiTheme="minorHAnsi" w:cstheme="minorBidi"/>
      <w:color w:val="auto"/>
      <w:szCs w:val="22"/>
    </w:rPr>
  </w:style>
  <w:style w:type="character" w:customStyle="1" w:styleId="27">
    <w:name w:val="二级标题 Char"/>
    <w:basedOn w:val="14"/>
    <w:link w:val="25"/>
    <w:qFormat/>
    <w:uiPriority w:val="0"/>
    <w:rPr>
      <w:rFonts w:ascii="仿宋_GB2312" w:eastAsia="仿宋_GB2312"/>
      <w:b/>
      <w:sz w:val="24"/>
      <w:szCs w:val="22"/>
    </w:rPr>
  </w:style>
  <w:style w:type="character" w:customStyle="1" w:styleId="28">
    <w:name w:val="副标题 Char"/>
    <w:link w:val="12"/>
    <w:uiPriority w:val="11"/>
    <w:rPr>
      <w:rFonts w:ascii="Calibri Light" w:hAnsi="Calibri Light" w:eastAsia="宋体" w:cs="Times New Roman"/>
      <w:b/>
      <w:bCs/>
      <w:color w:val="000000"/>
      <w:kern w:val="28"/>
      <w:sz w:val="24"/>
      <w:szCs w:val="32"/>
    </w:rPr>
  </w:style>
  <w:style w:type="character" w:customStyle="1" w:styleId="29">
    <w:name w:val="页眉 Char"/>
    <w:basedOn w:val="14"/>
    <w:link w:val="11"/>
    <w:qFormat/>
    <w:uiPriority w:val="0"/>
    <w:rPr>
      <w:rFonts w:ascii="宋体" w:hAnsi="宋体" w:eastAsia="仿宋" w:cs="宋体"/>
      <w:kern w:val="0"/>
      <w:sz w:val="18"/>
      <w:szCs w:val="18"/>
    </w:rPr>
  </w:style>
  <w:style w:type="character" w:customStyle="1" w:styleId="30">
    <w:name w:val="页脚 Char"/>
    <w:basedOn w:val="14"/>
    <w:link w:val="10"/>
    <w:uiPriority w:val="99"/>
    <w:rPr>
      <w:rFonts w:ascii="宋体" w:hAnsi="宋体" w:eastAsia="仿宋" w:cs="宋体"/>
      <w:kern w:val="0"/>
      <w:sz w:val="18"/>
      <w:szCs w:val="18"/>
    </w:rPr>
  </w:style>
  <w:style w:type="character" w:customStyle="1" w:styleId="31">
    <w:name w:val="批注文字 Char"/>
    <w:link w:val="8"/>
    <w:uiPriority w:val="0"/>
    <w:rPr>
      <w:rFonts w:eastAsia="宋体"/>
      <w:szCs w:val="24"/>
    </w:rPr>
  </w:style>
  <w:style w:type="character" w:customStyle="1" w:styleId="32">
    <w:name w:val="批注文字 Char1"/>
    <w:basedOn w:val="14"/>
    <w:semiHidden/>
    <w:uiPriority w:val="99"/>
    <w:rPr>
      <w:rFonts w:ascii="Times New Roman" w:hAnsi="Times New Roman" w:eastAsia="宋体" w:cs="Times New Roman"/>
      <w:color w:val="000000"/>
      <w:sz w:val="24"/>
      <w:szCs w:val="24"/>
    </w:rPr>
  </w:style>
  <w:style w:type="character" w:customStyle="1" w:styleId="33">
    <w:name w:val="标题 Char"/>
    <w:basedOn w:val="14"/>
    <w:link w:val="13"/>
    <w:uiPriority w:val="10"/>
    <w:rPr>
      <w:rFonts w:ascii="Calibri Light" w:hAnsi="Calibri Light" w:eastAsia="宋体" w:cs="Times New Roman"/>
      <w:b/>
      <w:bCs/>
      <w:color w:val="000000"/>
      <w:sz w:val="30"/>
      <w:szCs w:val="32"/>
    </w:rPr>
  </w:style>
  <w:style w:type="character" w:customStyle="1" w:styleId="34">
    <w:name w:val="批注框文本 Char"/>
    <w:basedOn w:val="14"/>
    <w:link w:val="9"/>
    <w:semiHidden/>
    <w:qFormat/>
    <w:uiPriority w:val="99"/>
    <w:rPr>
      <w:rFonts w:ascii="Times New Roman" w:hAnsi="Times New Roman" w:eastAsia="宋体" w:cs="Times New Roman"/>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5582F7-51D3-438C-9664-86DA76C880A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157</Words>
  <Characters>895</Characters>
  <Lines>7</Lines>
  <Paragraphs>2</Paragraphs>
  <ScaleCrop>false</ScaleCrop>
  <LinksUpToDate>false</LinksUpToDate>
  <CharactersWithSpaces>1050</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2018-01-23T06:09:00Z</dcterms:created>
  <dc:creator>黄宇</dc:creator>
  <cp:lastModifiedBy>yangguoqiang</cp:lastModifiedBy>
  <cp:lastPrinted>2018-01-31T02:17:00Z</cp:lastPrinted>
  <dcterms:modified xsi:type="dcterms:W3CDTF">2018-03-15T08:25:01Z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